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2426B" w14:textId="77777777" w:rsidR="006E4813" w:rsidRDefault="006E4813">
      <w:pPr>
        <w:spacing w:before="1"/>
        <w:rPr>
          <w:rFonts w:ascii="Times New Roman"/>
          <w:sz w:val="17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3792"/>
        <w:gridCol w:w="3780"/>
        <w:gridCol w:w="2700"/>
        <w:gridCol w:w="1439"/>
      </w:tblGrid>
      <w:tr w:rsidR="006E4813" w14:paraId="345B3F10" w14:textId="77777777" w:rsidTr="0067746B">
        <w:trPr>
          <w:trHeight w:val="280"/>
        </w:trPr>
        <w:tc>
          <w:tcPr>
            <w:tcW w:w="14867" w:type="dxa"/>
            <w:gridSpan w:val="5"/>
            <w:shd w:val="clear" w:color="auto" w:fill="7030A0"/>
          </w:tcPr>
          <w:p w14:paraId="532B0492" w14:textId="77777777" w:rsidR="006E4813" w:rsidRPr="0067746B" w:rsidRDefault="0067746B" w:rsidP="0067746B">
            <w:pPr>
              <w:pStyle w:val="TableParagraph"/>
              <w:spacing w:line="260" w:lineRule="exact"/>
              <w:ind w:right="5071"/>
              <w:jc w:val="center"/>
              <w:rPr>
                <w:color w:val="FFFFFF" w:themeColor="background1"/>
                <w:sz w:val="20"/>
              </w:rPr>
            </w:pPr>
            <w:r w:rsidRPr="0067746B">
              <w:rPr>
                <w:color w:val="FFFFFF" w:themeColor="background1"/>
                <w:sz w:val="20"/>
              </w:rPr>
              <w:t xml:space="preserve">                                                          St Giles and St George’s C of E Academy Equality Targets 2020-23</w:t>
            </w:r>
          </w:p>
        </w:tc>
      </w:tr>
      <w:tr w:rsidR="006E4813" w14:paraId="5F388D94" w14:textId="77777777">
        <w:trPr>
          <w:trHeight w:val="277"/>
        </w:trPr>
        <w:tc>
          <w:tcPr>
            <w:tcW w:w="3156" w:type="dxa"/>
          </w:tcPr>
          <w:p w14:paraId="2B8F237A" w14:textId="77777777" w:rsidR="006E4813" w:rsidRDefault="0067746B">
            <w:pPr>
              <w:pStyle w:val="TableParagraph"/>
              <w:spacing w:line="258" w:lineRule="exact"/>
              <w:ind w:left="1179" w:right="1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Targets</w:t>
            </w:r>
          </w:p>
        </w:tc>
        <w:tc>
          <w:tcPr>
            <w:tcW w:w="3792" w:type="dxa"/>
          </w:tcPr>
          <w:p w14:paraId="2D50D0EB" w14:textId="77777777" w:rsidR="006E4813" w:rsidRDefault="0067746B">
            <w:pPr>
              <w:pStyle w:val="TableParagraph"/>
              <w:spacing w:line="258" w:lineRule="exact"/>
              <w:ind w:left="1104"/>
              <w:rPr>
                <w:b/>
                <w:sz w:val="20"/>
              </w:rPr>
            </w:pPr>
            <w:r>
              <w:rPr>
                <w:b/>
                <w:sz w:val="20"/>
              </w:rPr>
              <w:t>Success Criteria</w:t>
            </w:r>
          </w:p>
        </w:tc>
        <w:tc>
          <w:tcPr>
            <w:tcW w:w="3780" w:type="dxa"/>
          </w:tcPr>
          <w:p w14:paraId="106B99CC" w14:textId="77777777" w:rsidR="006E4813" w:rsidRDefault="0067746B">
            <w:pPr>
              <w:pStyle w:val="TableParagraph"/>
              <w:spacing w:line="258" w:lineRule="exact"/>
              <w:ind w:left="1515" w:right="15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Actions</w:t>
            </w:r>
          </w:p>
        </w:tc>
        <w:tc>
          <w:tcPr>
            <w:tcW w:w="2700" w:type="dxa"/>
          </w:tcPr>
          <w:p w14:paraId="0AF7D319" w14:textId="77777777" w:rsidR="006E4813" w:rsidRDefault="0067746B">
            <w:pPr>
              <w:pStyle w:val="TableParagraph"/>
              <w:spacing w:line="258" w:lineRule="exact"/>
              <w:ind w:left="848"/>
              <w:rPr>
                <w:b/>
                <w:sz w:val="20"/>
              </w:rPr>
            </w:pPr>
            <w:r>
              <w:rPr>
                <w:b/>
                <w:sz w:val="20"/>
              </w:rPr>
              <w:t>Monitoring</w:t>
            </w:r>
          </w:p>
        </w:tc>
        <w:tc>
          <w:tcPr>
            <w:tcW w:w="1439" w:type="dxa"/>
          </w:tcPr>
          <w:p w14:paraId="606A0B18" w14:textId="77777777" w:rsidR="006E4813" w:rsidRDefault="0067746B">
            <w:pPr>
              <w:pStyle w:val="TableParagraph"/>
              <w:spacing w:line="258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Timescale</w:t>
            </w:r>
          </w:p>
        </w:tc>
      </w:tr>
      <w:tr w:rsidR="006E4813" w14:paraId="53C98FBF" w14:textId="77777777">
        <w:trPr>
          <w:trHeight w:val="1393"/>
        </w:trPr>
        <w:tc>
          <w:tcPr>
            <w:tcW w:w="3156" w:type="dxa"/>
          </w:tcPr>
          <w:p w14:paraId="179C5C42" w14:textId="77777777" w:rsidR="006E4813" w:rsidRDefault="0067746B">
            <w:pPr>
              <w:pStyle w:val="TableParagraph"/>
              <w:ind w:left="107" w:right="87"/>
              <w:rPr>
                <w:sz w:val="20"/>
              </w:rPr>
            </w:pPr>
            <w:r>
              <w:rPr>
                <w:sz w:val="20"/>
              </w:rPr>
              <w:t xml:space="preserve">All pupils have equal access to all </w:t>
            </w:r>
            <w:proofErr w:type="spellStart"/>
            <w:r>
              <w:rPr>
                <w:sz w:val="20"/>
              </w:rPr>
              <w:t>extra curricular</w:t>
            </w:r>
            <w:proofErr w:type="spellEnd"/>
            <w:r>
              <w:rPr>
                <w:sz w:val="20"/>
              </w:rPr>
              <w:t xml:space="preserve"> activities</w:t>
            </w:r>
          </w:p>
        </w:tc>
        <w:tc>
          <w:tcPr>
            <w:tcW w:w="3792" w:type="dxa"/>
          </w:tcPr>
          <w:p w14:paraId="648BFC42" w14:textId="77777777" w:rsidR="006E4813" w:rsidRDefault="0067746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There are lunchtime and after school clubs on offer</w:t>
            </w:r>
          </w:p>
          <w:p w14:paraId="6959573A" w14:textId="77777777" w:rsidR="006E4813" w:rsidRDefault="0067746B">
            <w:pPr>
              <w:pStyle w:val="TableParagraph"/>
              <w:ind w:left="110" w:right="87"/>
              <w:rPr>
                <w:sz w:val="20"/>
              </w:rPr>
            </w:pPr>
            <w:r>
              <w:rPr>
                <w:sz w:val="20"/>
              </w:rPr>
              <w:t>There are a good balance of chargeable and free clubs on offer</w:t>
            </w:r>
          </w:p>
        </w:tc>
        <w:tc>
          <w:tcPr>
            <w:tcW w:w="3780" w:type="dxa"/>
          </w:tcPr>
          <w:p w14:paraId="23743173" w14:textId="77777777" w:rsidR="006E4813" w:rsidRDefault="0067746B">
            <w:pPr>
              <w:pStyle w:val="TableParagraph"/>
              <w:ind w:left="108" w:right="332"/>
              <w:rPr>
                <w:sz w:val="20"/>
              </w:rPr>
            </w:pPr>
            <w:r>
              <w:rPr>
                <w:sz w:val="20"/>
              </w:rPr>
              <w:t>Leader to create termly timetables Staff to maintain registers and submit termly to Leader Attendance summary presented to</w:t>
            </w:r>
          </w:p>
          <w:p w14:paraId="3B99D967" w14:textId="77777777" w:rsidR="006E4813" w:rsidRDefault="0067746B">
            <w:pPr>
              <w:pStyle w:val="TableParagraph"/>
              <w:spacing w:before="1" w:line="258" w:lineRule="exact"/>
              <w:ind w:left="108"/>
              <w:rPr>
                <w:sz w:val="20"/>
              </w:rPr>
            </w:pPr>
            <w:r>
              <w:rPr>
                <w:sz w:val="20"/>
              </w:rPr>
              <w:t>SLT termly.</w:t>
            </w:r>
          </w:p>
        </w:tc>
        <w:tc>
          <w:tcPr>
            <w:tcW w:w="2700" w:type="dxa"/>
          </w:tcPr>
          <w:p w14:paraId="183608FB" w14:textId="77777777" w:rsidR="006E4813" w:rsidRDefault="0067746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Register checks/report to EHT and </w:t>
            </w:r>
            <w:proofErr w:type="spellStart"/>
            <w:r>
              <w:rPr>
                <w:sz w:val="20"/>
              </w:rPr>
              <w:t>Gov</w:t>
            </w:r>
            <w:proofErr w:type="spellEnd"/>
            <w:r>
              <w:rPr>
                <w:sz w:val="20"/>
              </w:rPr>
              <w:t xml:space="preserve"> body</w:t>
            </w:r>
          </w:p>
        </w:tc>
        <w:tc>
          <w:tcPr>
            <w:tcW w:w="1439" w:type="dxa"/>
          </w:tcPr>
          <w:p w14:paraId="6C034060" w14:textId="77777777" w:rsidR="006E4813" w:rsidRDefault="0067746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Termly</w:t>
            </w:r>
          </w:p>
        </w:tc>
      </w:tr>
      <w:tr w:rsidR="006E4813" w14:paraId="15EA9000" w14:textId="77777777">
        <w:trPr>
          <w:trHeight w:val="277"/>
        </w:trPr>
        <w:tc>
          <w:tcPr>
            <w:tcW w:w="3156" w:type="dxa"/>
          </w:tcPr>
          <w:p w14:paraId="769C6960" w14:textId="77777777" w:rsidR="006E4813" w:rsidRDefault="006E4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698383A8" w14:textId="77777777" w:rsidR="006E4813" w:rsidRDefault="006E4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14:paraId="755EA091" w14:textId="77777777" w:rsidR="006E4813" w:rsidRDefault="006E4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4A42C107" w14:textId="77777777" w:rsidR="006E4813" w:rsidRDefault="006E4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7DF4082D" w14:textId="77777777" w:rsidR="006E4813" w:rsidRDefault="006E4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813" w14:paraId="0C550DB2" w14:textId="77777777">
        <w:trPr>
          <w:trHeight w:val="1394"/>
        </w:trPr>
        <w:tc>
          <w:tcPr>
            <w:tcW w:w="3156" w:type="dxa"/>
          </w:tcPr>
          <w:p w14:paraId="62A307F8" w14:textId="77777777" w:rsidR="006E4813" w:rsidRDefault="0067746B">
            <w:pPr>
              <w:pStyle w:val="TableParagraph"/>
              <w:ind w:left="107" w:right="87"/>
              <w:rPr>
                <w:sz w:val="20"/>
              </w:rPr>
            </w:pPr>
            <w:r>
              <w:rPr>
                <w:sz w:val="20"/>
              </w:rPr>
              <w:t>Pupils receiving free school meals have attendance rates of above 96%</w:t>
            </w:r>
          </w:p>
        </w:tc>
        <w:tc>
          <w:tcPr>
            <w:tcW w:w="3792" w:type="dxa"/>
          </w:tcPr>
          <w:p w14:paraId="2375A93C" w14:textId="77777777" w:rsidR="006E4813" w:rsidRDefault="0067746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Daily register checks ensu</w:t>
            </w:r>
            <w:bookmarkStart w:id="0" w:name="_GoBack"/>
            <w:bookmarkEnd w:id="0"/>
            <w:r>
              <w:rPr>
                <w:sz w:val="20"/>
              </w:rPr>
              <w:t>re first day contact with all pupils</w:t>
            </w:r>
          </w:p>
          <w:p w14:paraId="73EA2B1A" w14:textId="77777777" w:rsidR="006E4813" w:rsidRDefault="0067746B">
            <w:pPr>
              <w:pStyle w:val="TableParagraph"/>
              <w:spacing w:line="242" w:lineRule="auto"/>
              <w:ind w:left="110"/>
              <w:rPr>
                <w:sz w:val="20"/>
              </w:rPr>
            </w:pPr>
            <w:r>
              <w:rPr>
                <w:sz w:val="20"/>
              </w:rPr>
              <w:t>2 week register checks demonstrate improving attendance for FSM pupils</w:t>
            </w:r>
          </w:p>
        </w:tc>
        <w:tc>
          <w:tcPr>
            <w:tcW w:w="3780" w:type="dxa"/>
          </w:tcPr>
          <w:p w14:paraId="79846925" w14:textId="77777777" w:rsidR="006E4813" w:rsidRDefault="0067746B">
            <w:pPr>
              <w:pStyle w:val="TableParagraph"/>
              <w:ind w:left="108" w:right="332"/>
              <w:rPr>
                <w:sz w:val="20"/>
              </w:rPr>
            </w:pPr>
            <w:r>
              <w:rPr>
                <w:sz w:val="20"/>
              </w:rPr>
              <w:t>EA</w:t>
            </w:r>
            <w:r>
              <w:rPr>
                <w:sz w:val="20"/>
              </w:rPr>
              <w:t xml:space="preserve"> to monitor attendance of this group every 2 weeks</w:t>
            </w:r>
          </w:p>
          <w:p w14:paraId="67C2B570" w14:textId="77777777" w:rsidR="006E4813" w:rsidRDefault="0067746B">
            <w:pPr>
              <w:pStyle w:val="TableParagraph"/>
              <w:spacing w:line="242" w:lineRule="auto"/>
              <w:ind w:left="108" w:right="338"/>
              <w:rPr>
                <w:sz w:val="20"/>
              </w:rPr>
            </w:pPr>
            <w:r>
              <w:rPr>
                <w:sz w:val="20"/>
              </w:rPr>
              <w:t>Contact families and offer relevant support and signposting as required</w:t>
            </w:r>
          </w:p>
        </w:tc>
        <w:tc>
          <w:tcPr>
            <w:tcW w:w="2700" w:type="dxa"/>
          </w:tcPr>
          <w:p w14:paraId="33B7736A" w14:textId="77777777" w:rsidR="006E4813" w:rsidRDefault="0067746B">
            <w:pPr>
              <w:pStyle w:val="TableParagraph"/>
              <w:ind w:left="109" w:right="217"/>
              <w:rPr>
                <w:sz w:val="20"/>
              </w:rPr>
            </w:pPr>
            <w:r>
              <w:rPr>
                <w:sz w:val="20"/>
              </w:rPr>
              <w:t xml:space="preserve">HT to monitor </w:t>
            </w:r>
            <w:r>
              <w:rPr>
                <w:sz w:val="20"/>
              </w:rPr>
              <w:t>termly Report to Governors via HT Report</w:t>
            </w:r>
          </w:p>
        </w:tc>
        <w:tc>
          <w:tcPr>
            <w:tcW w:w="1439" w:type="dxa"/>
          </w:tcPr>
          <w:p w14:paraId="1FD3684D" w14:textId="77777777" w:rsidR="006E4813" w:rsidRDefault="0067746B">
            <w:pPr>
              <w:pStyle w:val="TableParagraph"/>
              <w:spacing w:line="480" w:lineRule="auto"/>
              <w:ind w:left="109" w:right="495"/>
              <w:rPr>
                <w:sz w:val="20"/>
              </w:rPr>
            </w:pPr>
            <w:r>
              <w:rPr>
                <w:sz w:val="20"/>
              </w:rPr>
              <w:t>2 weekly Annually</w:t>
            </w:r>
          </w:p>
        </w:tc>
      </w:tr>
      <w:tr w:rsidR="006E4813" w14:paraId="2CC46566" w14:textId="77777777">
        <w:trPr>
          <w:trHeight w:val="277"/>
        </w:trPr>
        <w:tc>
          <w:tcPr>
            <w:tcW w:w="3156" w:type="dxa"/>
          </w:tcPr>
          <w:p w14:paraId="35FB1039" w14:textId="77777777" w:rsidR="006E4813" w:rsidRDefault="006E4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7BAA3B23" w14:textId="77777777" w:rsidR="006E4813" w:rsidRDefault="006E4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14:paraId="4CABA526" w14:textId="77777777" w:rsidR="006E4813" w:rsidRDefault="006E4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6FEB9152" w14:textId="77777777" w:rsidR="006E4813" w:rsidRDefault="006E4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3B32F3EC" w14:textId="77777777" w:rsidR="006E4813" w:rsidRDefault="006E4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813" w14:paraId="7910B61D" w14:textId="77777777">
        <w:trPr>
          <w:trHeight w:val="1394"/>
        </w:trPr>
        <w:tc>
          <w:tcPr>
            <w:tcW w:w="3156" w:type="dxa"/>
          </w:tcPr>
          <w:p w14:paraId="0572CA88" w14:textId="77777777" w:rsidR="006E4813" w:rsidRDefault="0067746B">
            <w:pPr>
              <w:pStyle w:val="TableParagraph"/>
              <w:ind w:left="107" w:right="490"/>
              <w:rPr>
                <w:sz w:val="20"/>
              </w:rPr>
            </w:pPr>
            <w:r>
              <w:rPr>
                <w:sz w:val="20"/>
              </w:rPr>
              <w:t>External enrichment and sporting activities are attended by pupils from all relevant groups. (FSM EMP</w:t>
            </w:r>
          </w:p>
          <w:p w14:paraId="1FD07A08" w14:textId="77777777" w:rsidR="006E4813" w:rsidRDefault="0067746B">
            <w:pPr>
              <w:pStyle w:val="TableParagraph"/>
              <w:spacing w:before="1" w:line="258" w:lineRule="exact"/>
              <w:ind w:left="107"/>
              <w:rPr>
                <w:sz w:val="20"/>
              </w:rPr>
            </w:pPr>
            <w:r>
              <w:rPr>
                <w:sz w:val="20"/>
              </w:rPr>
              <w:t>SEN CLA)</w:t>
            </w:r>
          </w:p>
        </w:tc>
        <w:tc>
          <w:tcPr>
            <w:tcW w:w="3792" w:type="dxa"/>
          </w:tcPr>
          <w:p w14:paraId="1BE64858" w14:textId="77777777" w:rsidR="006E4813" w:rsidRDefault="0067746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Children from broader range of relevant groups attend activities at other local schools, visits, leisure centre to represent our school.</w:t>
            </w:r>
          </w:p>
        </w:tc>
        <w:tc>
          <w:tcPr>
            <w:tcW w:w="3780" w:type="dxa"/>
          </w:tcPr>
          <w:p w14:paraId="6C721DB9" w14:textId="77777777" w:rsidR="006E4813" w:rsidRDefault="0067746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LT to sc</w:t>
            </w:r>
            <w:r>
              <w:rPr>
                <w:sz w:val="20"/>
              </w:rPr>
              <w:t>rutinise selection and attendance for events to ensure breadth and equality of opportunity.</w:t>
            </w:r>
          </w:p>
        </w:tc>
        <w:tc>
          <w:tcPr>
            <w:tcW w:w="2700" w:type="dxa"/>
          </w:tcPr>
          <w:p w14:paraId="70EB4687" w14:textId="77777777" w:rsidR="006E4813" w:rsidRDefault="0067746B">
            <w:pPr>
              <w:pStyle w:val="TableParagraph"/>
              <w:ind w:left="109" w:right="217"/>
              <w:rPr>
                <w:sz w:val="20"/>
              </w:rPr>
            </w:pPr>
            <w:r>
              <w:rPr>
                <w:sz w:val="20"/>
              </w:rPr>
              <w:t>Lead analyse provision and report to LT</w:t>
            </w:r>
          </w:p>
        </w:tc>
        <w:tc>
          <w:tcPr>
            <w:tcW w:w="1439" w:type="dxa"/>
          </w:tcPr>
          <w:p w14:paraId="0CFDA0DB" w14:textId="77777777" w:rsidR="006E4813" w:rsidRDefault="0067746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Termly</w:t>
            </w:r>
          </w:p>
        </w:tc>
      </w:tr>
      <w:tr w:rsidR="006E4813" w14:paraId="19F44815" w14:textId="77777777">
        <w:trPr>
          <w:trHeight w:val="278"/>
        </w:trPr>
        <w:tc>
          <w:tcPr>
            <w:tcW w:w="3156" w:type="dxa"/>
          </w:tcPr>
          <w:p w14:paraId="11277E75" w14:textId="77777777" w:rsidR="006E4813" w:rsidRDefault="006E4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332B152A" w14:textId="77777777" w:rsidR="006E4813" w:rsidRDefault="006E4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14:paraId="16D7AAC0" w14:textId="77777777" w:rsidR="006E4813" w:rsidRDefault="006E4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6ABE4DF5" w14:textId="77777777" w:rsidR="006E4813" w:rsidRDefault="006E4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21C1916A" w14:textId="77777777" w:rsidR="006E4813" w:rsidRDefault="006E4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813" w14:paraId="225EFA0D" w14:textId="77777777">
        <w:trPr>
          <w:trHeight w:val="2229"/>
        </w:trPr>
        <w:tc>
          <w:tcPr>
            <w:tcW w:w="3156" w:type="dxa"/>
          </w:tcPr>
          <w:p w14:paraId="4B7E066D" w14:textId="77777777" w:rsidR="006E4813" w:rsidRDefault="0067746B">
            <w:pPr>
              <w:pStyle w:val="TableParagraph"/>
              <w:ind w:left="107" w:right="310"/>
              <w:rPr>
                <w:sz w:val="20"/>
              </w:rPr>
            </w:pPr>
            <w:r>
              <w:rPr>
                <w:sz w:val="20"/>
              </w:rPr>
              <w:t>Continue to promote positive images which reflect the diversity of the world community in terms of race, gender and disability and the remaining protected characteristics, where</w:t>
            </w:r>
          </w:p>
          <w:p w14:paraId="3CC9514C" w14:textId="77777777" w:rsidR="006E4813" w:rsidRDefault="0067746B">
            <w:pPr>
              <w:pStyle w:val="TableParagraph"/>
              <w:spacing w:line="25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applicable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792" w:type="dxa"/>
          </w:tcPr>
          <w:p w14:paraId="1240B850" w14:textId="77777777" w:rsidR="006E4813" w:rsidRDefault="0067746B">
            <w:pPr>
              <w:pStyle w:val="TableParagraph"/>
              <w:spacing w:line="242" w:lineRule="auto"/>
              <w:ind w:left="110" w:right="87"/>
              <w:rPr>
                <w:sz w:val="20"/>
              </w:rPr>
            </w:pPr>
            <w:r>
              <w:rPr>
                <w:sz w:val="20"/>
              </w:rPr>
              <w:t>Classroom/corridor displays celebrate diversity</w:t>
            </w:r>
          </w:p>
          <w:p w14:paraId="57EB9786" w14:textId="77777777" w:rsidR="006E4813" w:rsidRDefault="0067746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Assembly themes ce</w:t>
            </w:r>
            <w:r>
              <w:rPr>
                <w:sz w:val="20"/>
              </w:rPr>
              <w:t>lebrate diversity and challenge stereotypes.</w:t>
            </w:r>
          </w:p>
          <w:p w14:paraId="0420CDF2" w14:textId="77777777" w:rsidR="006E4813" w:rsidRDefault="0067746B">
            <w:pPr>
              <w:pStyle w:val="TableParagraph"/>
              <w:ind w:left="110" w:right="87"/>
              <w:rPr>
                <w:sz w:val="20"/>
              </w:rPr>
            </w:pPr>
            <w:r>
              <w:rPr>
                <w:sz w:val="20"/>
              </w:rPr>
              <w:t>RE/PHSRE curriculum provides evidence of tackling equality issues</w:t>
            </w:r>
          </w:p>
        </w:tc>
        <w:tc>
          <w:tcPr>
            <w:tcW w:w="3780" w:type="dxa"/>
          </w:tcPr>
          <w:p w14:paraId="79895D5B" w14:textId="77777777" w:rsidR="006E4813" w:rsidRDefault="0067746B">
            <w:pPr>
              <w:pStyle w:val="TableParagraph"/>
              <w:ind w:left="108" w:right="149"/>
              <w:rPr>
                <w:sz w:val="20"/>
              </w:rPr>
            </w:pPr>
            <w:r>
              <w:rPr>
                <w:sz w:val="20"/>
              </w:rPr>
              <w:t xml:space="preserve">MS to ensure assembly themes promote diversity and equality topics RE/PHSRE Leaders to complete annual audit/review planning/books/pupils report </w:t>
            </w:r>
            <w:r>
              <w:rPr>
                <w:sz w:val="20"/>
              </w:rPr>
              <w:t>to LT annually</w:t>
            </w:r>
          </w:p>
        </w:tc>
        <w:tc>
          <w:tcPr>
            <w:tcW w:w="2700" w:type="dxa"/>
          </w:tcPr>
          <w:p w14:paraId="25CF5EDA" w14:textId="77777777" w:rsidR="006E4813" w:rsidRDefault="0067746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Leadership Team</w:t>
            </w:r>
          </w:p>
        </w:tc>
        <w:tc>
          <w:tcPr>
            <w:tcW w:w="1439" w:type="dxa"/>
          </w:tcPr>
          <w:p w14:paraId="1F768F2A" w14:textId="77777777" w:rsidR="006E4813" w:rsidRDefault="0067746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Annually</w:t>
            </w:r>
          </w:p>
        </w:tc>
      </w:tr>
    </w:tbl>
    <w:p w14:paraId="30AB9C9D" w14:textId="77777777" w:rsidR="006E4813" w:rsidRDefault="006E4813">
      <w:pPr>
        <w:rPr>
          <w:sz w:val="20"/>
        </w:rPr>
        <w:sectPr w:rsidR="006E4813">
          <w:type w:val="continuous"/>
          <w:pgSz w:w="16840" w:h="11910" w:orient="landscape"/>
          <w:pgMar w:top="1100" w:right="760" w:bottom="280" w:left="960" w:header="720" w:footer="720" w:gutter="0"/>
          <w:cols w:space="720"/>
        </w:sectPr>
      </w:pPr>
    </w:p>
    <w:p w14:paraId="42A40F59" w14:textId="77777777" w:rsidR="006E4813" w:rsidRDefault="006E4813">
      <w:pPr>
        <w:spacing w:before="1"/>
        <w:rPr>
          <w:rFonts w:ascii="Times New Roman"/>
          <w:sz w:val="17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3792"/>
        <w:gridCol w:w="3780"/>
        <w:gridCol w:w="2700"/>
        <w:gridCol w:w="1439"/>
      </w:tblGrid>
      <w:tr w:rsidR="006E4813" w14:paraId="71AFF685" w14:textId="77777777">
        <w:trPr>
          <w:trHeight w:val="837"/>
        </w:trPr>
        <w:tc>
          <w:tcPr>
            <w:tcW w:w="3156" w:type="dxa"/>
          </w:tcPr>
          <w:p w14:paraId="2AED9AC8" w14:textId="77777777" w:rsidR="006E4813" w:rsidRDefault="0067746B">
            <w:pPr>
              <w:pStyle w:val="TableParagraph"/>
              <w:spacing w:line="242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relevant enrichment and challenge</w:t>
            </w:r>
          </w:p>
          <w:p w14:paraId="7857AF23" w14:textId="77777777" w:rsidR="006E4813" w:rsidRDefault="0067746B">
            <w:pPr>
              <w:pStyle w:val="TableParagraph"/>
              <w:spacing w:line="254" w:lineRule="exact"/>
              <w:ind w:left="107"/>
              <w:rPr>
                <w:sz w:val="20"/>
              </w:rPr>
            </w:pPr>
            <w:r>
              <w:rPr>
                <w:sz w:val="20"/>
              </w:rPr>
              <w:t>days/events/activities</w:t>
            </w:r>
          </w:p>
        </w:tc>
        <w:tc>
          <w:tcPr>
            <w:tcW w:w="3792" w:type="dxa"/>
          </w:tcPr>
          <w:p w14:paraId="56E6D2AA" w14:textId="77777777" w:rsidR="006E4813" w:rsidRDefault="0067746B">
            <w:pPr>
              <w:pStyle w:val="TableParagraph"/>
              <w:spacing w:line="242" w:lineRule="auto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with</w:t>
            </w:r>
            <w:proofErr w:type="gramEnd"/>
            <w:r>
              <w:rPr>
                <w:sz w:val="20"/>
              </w:rPr>
              <w:t xml:space="preserve"> clear talent, skill and enthusiasm. This is achieved</w:t>
            </w:r>
          </w:p>
        </w:tc>
        <w:tc>
          <w:tcPr>
            <w:tcW w:w="3780" w:type="dxa"/>
          </w:tcPr>
          <w:p w14:paraId="702CB4D2" w14:textId="77777777" w:rsidR="006E4813" w:rsidRDefault="0067746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 and T pupils</w:t>
            </w:r>
          </w:p>
        </w:tc>
        <w:tc>
          <w:tcPr>
            <w:tcW w:w="2700" w:type="dxa"/>
          </w:tcPr>
          <w:p w14:paraId="7E21E029" w14:textId="77777777" w:rsidR="006E4813" w:rsidRDefault="006E4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74A1791B" w14:textId="77777777" w:rsidR="006E4813" w:rsidRDefault="006E4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813" w14:paraId="19B5937C" w14:textId="77777777">
        <w:trPr>
          <w:trHeight w:val="3345"/>
        </w:trPr>
        <w:tc>
          <w:tcPr>
            <w:tcW w:w="3156" w:type="dxa"/>
          </w:tcPr>
          <w:p w14:paraId="069133F2" w14:textId="77777777" w:rsidR="006E4813" w:rsidRDefault="0067746B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The attainment gap between PP and NPP pupils in writing is beginning to close in all year groups</w:t>
            </w:r>
            <w:r>
              <w:rPr>
                <w:sz w:val="20"/>
              </w:rPr>
              <w:t>.</w:t>
            </w:r>
          </w:p>
        </w:tc>
        <w:tc>
          <w:tcPr>
            <w:tcW w:w="3792" w:type="dxa"/>
          </w:tcPr>
          <w:p w14:paraId="0B82867C" w14:textId="77777777" w:rsidR="006E4813" w:rsidRDefault="0067746B">
            <w:pPr>
              <w:pStyle w:val="TableParagraph"/>
              <w:ind w:left="110" w:right="133"/>
              <w:rPr>
                <w:sz w:val="20"/>
              </w:rPr>
            </w:pPr>
            <w:r>
              <w:rPr>
                <w:sz w:val="20"/>
              </w:rPr>
              <w:t>Curriculum provision is well match to the need and learning styles of pupils. Intervention, formal and informal, is rapidly in place and clear impact is evident.</w:t>
            </w:r>
          </w:p>
          <w:p w14:paraId="296E0609" w14:textId="77777777" w:rsidR="006E4813" w:rsidRDefault="0067746B">
            <w:pPr>
              <w:pStyle w:val="TableParagraph"/>
              <w:spacing w:before="1"/>
              <w:ind w:left="110" w:right="87"/>
              <w:rPr>
                <w:sz w:val="20"/>
              </w:rPr>
            </w:pPr>
            <w:r>
              <w:rPr>
                <w:sz w:val="20"/>
              </w:rPr>
              <w:t>X curricular links promote the acquisition and mastery of writing skills.</w:t>
            </w:r>
          </w:p>
          <w:p w14:paraId="7CEA4994" w14:textId="77777777" w:rsidR="006E4813" w:rsidRDefault="0067746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Increase number of s</w:t>
            </w:r>
            <w:r>
              <w:rPr>
                <w:sz w:val="20"/>
              </w:rPr>
              <w:t>ustained writing opportunities evident</w:t>
            </w:r>
          </w:p>
          <w:p w14:paraId="4315A974" w14:textId="77777777" w:rsidR="006E4813" w:rsidRDefault="0067746B">
            <w:pPr>
              <w:pStyle w:val="TableParagraph"/>
              <w:spacing w:line="278" w:lineRule="exact"/>
              <w:ind w:left="110"/>
              <w:rPr>
                <w:sz w:val="20"/>
              </w:rPr>
            </w:pPr>
            <w:r>
              <w:rPr>
                <w:sz w:val="20"/>
              </w:rPr>
              <w:t>PP progress is accelerated in writing.</w:t>
            </w:r>
          </w:p>
        </w:tc>
        <w:tc>
          <w:tcPr>
            <w:tcW w:w="3780" w:type="dxa"/>
          </w:tcPr>
          <w:p w14:paraId="31129631" w14:textId="77777777" w:rsidR="006E4813" w:rsidRDefault="0067746B">
            <w:pPr>
              <w:pStyle w:val="TableParagraph"/>
              <w:ind w:left="108" w:right="228"/>
              <w:rPr>
                <w:sz w:val="20"/>
              </w:rPr>
            </w:pPr>
            <w:r>
              <w:rPr>
                <w:sz w:val="20"/>
              </w:rPr>
              <w:t>Review curriculum design to promote increased writing opportunities.</w:t>
            </w:r>
          </w:p>
          <w:p w14:paraId="3118A17B" w14:textId="77777777" w:rsidR="006E4813" w:rsidRDefault="0067746B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Ensure writing expectations are consistent across the whole curriculum. Training on deployment of TA’s in the afternoon.</w:t>
            </w:r>
          </w:p>
        </w:tc>
        <w:tc>
          <w:tcPr>
            <w:tcW w:w="2700" w:type="dxa"/>
          </w:tcPr>
          <w:p w14:paraId="18F7B0B2" w14:textId="77777777" w:rsidR="006E4813" w:rsidRDefault="0067746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SLT/</w:t>
            </w:r>
            <w:proofErr w:type="spellStart"/>
            <w:r>
              <w:rPr>
                <w:sz w:val="20"/>
              </w:rPr>
              <w:t>CoG</w:t>
            </w:r>
            <w:proofErr w:type="spellEnd"/>
          </w:p>
        </w:tc>
        <w:tc>
          <w:tcPr>
            <w:tcW w:w="1439" w:type="dxa"/>
          </w:tcPr>
          <w:p w14:paraId="71425B4D" w14:textId="77777777" w:rsidR="006E4813" w:rsidRDefault="0067746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½ termly</w:t>
            </w:r>
          </w:p>
        </w:tc>
      </w:tr>
      <w:tr w:rsidR="006E4813" w14:paraId="7D880950" w14:textId="77777777">
        <w:trPr>
          <w:trHeight w:val="1951"/>
        </w:trPr>
        <w:tc>
          <w:tcPr>
            <w:tcW w:w="3156" w:type="dxa"/>
          </w:tcPr>
          <w:p w14:paraId="65E7AEEC" w14:textId="77777777" w:rsidR="006E4813" w:rsidRDefault="0067746B">
            <w:pPr>
              <w:pStyle w:val="TableParagraph"/>
              <w:ind w:left="107" w:right="185"/>
              <w:rPr>
                <w:sz w:val="20"/>
              </w:rPr>
            </w:pPr>
            <w:r>
              <w:rPr>
                <w:sz w:val="20"/>
              </w:rPr>
              <w:t>Lower ability pupils are well supported to make clear gains in their writing skills, knowledge and understanding.</w:t>
            </w:r>
          </w:p>
        </w:tc>
        <w:tc>
          <w:tcPr>
            <w:tcW w:w="3792" w:type="dxa"/>
          </w:tcPr>
          <w:p w14:paraId="042E7A64" w14:textId="77777777" w:rsidR="006E4813" w:rsidRDefault="0067746B">
            <w:pPr>
              <w:pStyle w:val="TableParagraph"/>
              <w:ind w:left="110" w:right="1070"/>
              <w:rPr>
                <w:sz w:val="20"/>
              </w:rPr>
            </w:pPr>
            <w:r>
              <w:rPr>
                <w:sz w:val="20"/>
              </w:rPr>
              <w:t>Writing tool kit is used as a diagnostic tool.</w:t>
            </w:r>
          </w:p>
          <w:p w14:paraId="0619FBF7" w14:textId="77777777" w:rsidR="006E4813" w:rsidRDefault="0067746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Writing tool kit is used to effectively scaffold learning</w:t>
            </w:r>
          </w:p>
          <w:p w14:paraId="2DE3D799" w14:textId="77777777" w:rsidR="006E4813" w:rsidRDefault="0067746B">
            <w:pPr>
              <w:pStyle w:val="TableParagraph"/>
              <w:ind w:left="110" w:right="87"/>
              <w:rPr>
                <w:sz w:val="20"/>
              </w:rPr>
            </w:pPr>
            <w:r>
              <w:rPr>
                <w:sz w:val="20"/>
              </w:rPr>
              <w:t>LAP books indicate a writing curriculum precisely matched to need</w:t>
            </w:r>
          </w:p>
        </w:tc>
        <w:tc>
          <w:tcPr>
            <w:tcW w:w="3780" w:type="dxa"/>
          </w:tcPr>
          <w:p w14:paraId="18D2CA26" w14:textId="77777777" w:rsidR="006E4813" w:rsidRDefault="0067746B">
            <w:pPr>
              <w:pStyle w:val="TableParagraph"/>
              <w:ind w:left="108" w:right="332"/>
              <w:rPr>
                <w:sz w:val="20"/>
              </w:rPr>
            </w:pPr>
            <w:r>
              <w:rPr>
                <w:sz w:val="20"/>
              </w:rPr>
              <w:t>Staff training on EEF findings and meta cognition.</w:t>
            </w:r>
          </w:p>
          <w:p w14:paraId="69A1C4CE" w14:textId="77777777" w:rsidR="006E4813" w:rsidRDefault="0067746B">
            <w:pPr>
              <w:pStyle w:val="TableParagraph"/>
              <w:ind w:left="108" w:right="332"/>
              <w:rPr>
                <w:sz w:val="20"/>
              </w:rPr>
            </w:pPr>
            <w:r>
              <w:rPr>
                <w:sz w:val="20"/>
              </w:rPr>
              <w:t xml:space="preserve">Roll out writing tool kit, review </w:t>
            </w:r>
            <w:r>
              <w:rPr>
                <w:sz w:val="20"/>
              </w:rPr>
              <w:t>and refine as required</w:t>
            </w:r>
          </w:p>
        </w:tc>
        <w:tc>
          <w:tcPr>
            <w:tcW w:w="2700" w:type="dxa"/>
          </w:tcPr>
          <w:p w14:paraId="7E080B18" w14:textId="77777777" w:rsidR="006E4813" w:rsidRDefault="0067746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SENCO /LG</w:t>
            </w:r>
          </w:p>
        </w:tc>
        <w:tc>
          <w:tcPr>
            <w:tcW w:w="1439" w:type="dxa"/>
          </w:tcPr>
          <w:p w14:paraId="159E8604" w14:textId="77777777" w:rsidR="006E4813" w:rsidRDefault="0067746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Termly</w:t>
            </w:r>
          </w:p>
        </w:tc>
      </w:tr>
      <w:tr w:rsidR="006E4813" w14:paraId="6A288DCC" w14:textId="77777777">
        <w:trPr>
          <w:trHeight w:val="1672"/>
        </w:trPr>
        <w:tc>
          <w:tcPr>
            <w:tcW w:w="3156" w:type="dxa"/>
          </w:tcPr>
          <w:p w14:paraId="66DA354D" w14:textId="77777777" w:rsidR="006E4813" w:rsidRDefault="0067746B">
            <w:pPr>
              <w:pStyle w:val="TableParagraph"/>
              <w:ind w:left="107" w:right="468"/>
              <w:rPr>
                <w:sz w:val="20"/>
              </w:rPr>
            </w:pPr>
            <w:r>
              <w:rPr>
                <w:sz w:val="20"/>
              </w:rPr>
              <w:t>Parents are able to support their child’s learning in an informed and appropriate manner.</w:t>
            </w:r>
          </w:p>
        </w:tc>
        <w:tc>
          <w:tcPr>
            <w:tcW w:w="3792" w:type="dxa"/>
          </w:tcPr>
          <w:p w14:paraId="5C3BB2E6" w14:textId="77777777" w:rsidR="006E4813" w:rsidRDefault="0067746B">
            <w:pPr>
              <w:pStyle w:val="TableParagraph"/>
              <w:ind w:left="110" w:right="87"/>
              <w:rPr>
                <w:sz w:val="20"/>
              </w:rPr>
            </w:pPr>
            <w:r>
              <w:rPr>
                <w:sz w:val="20"/>
              </w:rPr>
              <w:t>Parents have electronic and face to face resources to support them in their own knowledge of the NC requirements and teaching methodology in an accessible manner</w:t>
            </w:r>
          </w:p>
        </w:tc>
        <w:tc>
          <w:tcPr>
            <w:tcW w:w="3780" w:type="dxa"/>
          </w:tcPr>
          <w:p w14:paraId="794AF8EB" w14:textId="77777777" w:rsidR="006E4813" w:rsidRDefault="0067746B">
            <w:pPr>
              <w:pStyle w:val="TableParagraph"/>
              <w:ind w:left="108" w:right="332"/>
              <w:rPr>
                <w:sz w:val="20"/>
              </w:rPr>
            </w:pPr>
            <w:r>
              <w:rPr>
                <w:sz w:val="20"/>
              </w:rPr>
              <w:t>A wide range of workshops are offered to targeted audiences via personal invites</w:t>
            </w:r>
          </w:p>
          <w:p w14:paraId="4C3C47A1" w14:textId="77777777" w:rsidR="006E4813" w:rsidRDefault="0067746B">
            <w:pPr>
              <w:pStyle w:val="TableParagraph"/>
              <w:ind w:left="108" w:right="149"/>
              <w:rPr>
                <w:sz w:val="20"/>
              </w:rPr>
            </w:pPr>
            <w:r>
              <w:rPr>
                <w:sz w:val="20"/>
              </w:rPr>
              <w:t>Website has a</w:t>
            </w:r>
            <w:r>
              <w:rPr>
                <w:sz w:val="20"/>
              </w:rPr>
              <w:t xml:space="preserve"> variety of clips/leaflets modelling examples of</w:t>
            </w:r>
          </w:p>
          <w:p w14:paraId="3F94D9DC" w14:textId="77777777" w:rsidR="006E4813" w:rsidRDefault="0067746B">
            <w:pPr>
              <w:pStyle w:val="TableParagraph"/>
              <w:spacing w:line="26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written calculations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  <w:tc>
          <w:tcPr>
            <w:tcW w:w="2700" w:type="dxa"/>
          </w:tcPr>
          <w:p w14:paraId="4C7695C0" w14:textId="77777777" w:rsidR="006E4813" w:rsidRDefault="0067746B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z w:val="20"/>
              </w:rPr>
              <w:t>All staff- -include SENCO for targeted support</w:t>
            </w:r>
          </w:p>
        </w:tc>
        <w:tc>
          <w:tcPr>
            <w:tcW w:w="1439" w:type="dxa"/>
          </w:tcPr>
          <w:p w14:paraId="7C5BD5DE" w14:textId="77777777" w:rsidR="006E4813" w:rsidRDefault="0067746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Termly</w:t>
            </w:r>
          </w:p>
        </w:tc>
      </w:tr>
    </w:tbl>
    <w:p w14:paraId="30D4B788" w14:textId="77777777" w:rsidR="00000000" w:rsidRDefault="0067746B"/>
    <w:sectPr w:rsidR="00000000">
      <w:pgSz w:w="16840" w:h="11910" w:orient="landscape"/>
      <w:pgMar w:top="1100" w:right="7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13"/>
    <w:rsid w:val="0067746B"/>
    <w:rsid w:val="006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EA0B"/>
  <w15:docId w15:val="{B420CF6E-E97E-40B3-9800-2175287D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5676D69F4714AB365B125CD808DD9" ma:contentTypeVersion="12" ma:contentTypeDescription="Create a new document." ma:contentTypeScope="" ma:versionID="17724c6791e7976ea43cfc3d2bf61bd2">
  <xsd:schema xmlns:xsd="http://www.w3.org/2001/XMLSchema" xmlns:xs="http://www.w3.org/2001/XMLSchema" xmlns:p="http://schemas.microsoft.com/office/2006/metadata/properties" xmlns:ns3="118cc59a-3af8-4b03-b868-4e568a6acad5" xmlns:ns4="e0d2db54-49c2-41a6-afb9-9645ca8d6b52" targetNamespace="http://schemas.microsoft.com/office/2006/metadata/properties" ma:root="true" ma:fieldsID="0b568cb4cdfb6eb03719f7dbb1646dea" ns3:_="" ns4:_="">
    <xsd:import namespace="118cc59a-3af8-4b03-b868-4e568a6acad5"/>
    <xsd:import namespace="e0d2db54-49c2-41a6-afb9-9645ca8d6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cc59a-3af8-4b03-b868-4e568a6ac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2db54-49c2-41a6-afb9-9645ca8d6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E8857-B03B-48F6-8803-D2488BBA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cc59a-3af8-4b03-b868-4e568a6acad5"/>
    <ds:schemaRef ds:uri="e0d2db54-49c2-41a6-afb9-9645ca8d6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C367C-8929-4DED-80C8-84CEA80A2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C3553-39BA-4288-A174-EF241E4D3AB8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118cc59a-3af8-4b03-b868-4e568a6acad5"/>
    <ds:schemaRef ds:uri="http://schemas.openxmlformats.org/package/2006/metadata/core-properties"/>
    <ds:schemaRef ds:uri="e0d2db54-49c2-41a6-afb9-9645ca8d6b5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Knypersley First School Equality Targets 2012-15</vt:lpstr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Knypersley First School Equality Targets 2012-15</dc:title>
  <dc:creator>arour2163</dc:creator>
  <cp:lastModifiedBy>Catherine Totten</cp:lastModifiedBy>
  <cp:revision>2</cp:revision>
  <dcterms:created xsi:type="dcterms:W3CDTF">2020-06-03T15:22:00Z</dcterms:created>
  <dcterms:modified xsi:type="dcterms:W3CDTF">2020-06-03T15:22:00Z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2020-06-03T00:00:00Z</vt:filetime>
  </property>
  <property fmtid="{D5CDD505-2E9C-101B-9397-08002B2CF9AE}" pid="5" name="ContentTypeId">
    <vt:lpwstr>0x0101003FF5676D69F4714AB365B125CD808DD9</vt:lpwstr>
  </property>
</Properties>
</file>